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3" w:rsidRPr="00F8378F" w:rsidRDefault="001A14F3" w:rsidP="001A1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78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A14F3" w:rsidRPr="00F8378F" w:rsidRDefault="001A14F3" w:rsidP="001A1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78F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ШКОЛА СЕЛА ДЖУЕН</w:t>
      </w:r>
    </w:p>
    <w:p w:rsidR="001A14F3" w:rsidRPr="00F8378F" w:rsidRDefault="001A14F3" w:rsidP="001A14F3">
      <w:pPr>
        <w:tabs>
          <w:tab w:val="left" w:pos="555"/>
          <w:tab w:val="center" w:pos="49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78F">
        <w:rPr>
          <w:rFonts w:ascii="Times New Roman" w:eastAsia="Times New Roman" w:hAnsi="Times New Roman" w:cs="Times New Roman"/>
          <w:sz w:val="24"/>
          <w:szCs w:val="24"/>
        </w:rPr>
        <w:t>АМУРСКОГО МУНИЦИПАЛЬНОГО РАЙОНА</w:t>
      </w:r>
    </w:p>
    <w:p w:rsidR="001A14F3" w:rsidRPr="00F8378F" w:rsidRDefault="001A14F3" w:rsidP="001A1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78F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1A14F3" w:rsidRPr="001A14F3" w:rsidRDefault="001A14F3">
      <w:pPr>
        <w:rPr>
          <w:rFonts w:ascii="Times New Roman" w:hAnsi="Times New Roman" w:cs="Times New Roman"/>
          <w:sz w:val="28"/>
          <w:szCs w:val="28"/>
        </w:rPr>
      </w:pPr>
    </w:p>
    <w:p w:rsidR="00297798" w:rsidRPr="001A14F3" w:rsidRDefault="001A14F3" w:rsidP="001A14F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4F3">
        <w:rPr>
          <w:rFonts w:ascii="Times New Roman" w:hAnsi="Times New Roman" w:cs="Times New Roman"/>
          <w:sz w:val="28"/>
          <w:szCs w:val="28"/>
        </w:rPr>
        <w:t>Анализ выполнения плана профилактики</w:t>
      </w:r>
    </w:p>
    <w:p w:rsidR="001A14F3" w:rsidRPr="001A14F3" w:rsidRDefault="001A14F3" w:rsidP="001A14F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14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A14F3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1A14F3" w:rsidRPr="001A14F3" w:rsidRDefault="001A14F3" w:rsidP="001A14F3">
      <w:pPr>
        <w:rPr>
          <w:rFonts w:ascii="Times New Roman" w:hAnsi="Times New Roman" w:cs="Times New Roman"/>
          <w:sz w:val="28"/>
          <w:szCs w:val="28"/>
        </w:rPr>
      </w:pPr>
    </w:p>
    <w:p w:rsidR="001A14F3" w:rsidRPr="001A14F3" w:rsidRDefault="001A14F3" w:rsidP="001A14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</w:t>
      </w:r>
      <w:proofErr w:type="gramStart"/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же такое неуспеваемость?</w:t>
      </w:r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A14F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4F3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Pr="001A14F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A14F3">
        <w:rPr>
          <w:rFonts w:ascii="Times New Roman" w:hAnsi="Times New Roman" w:cs="Times New Roman"/>
          <w:sz w:val="28"/>
          <w:szCs w:val="28"/>
        </w:rPr>
        <w:t xml:space="preserve">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F3">
        <w:rPr>
          <w:rFonts w:ascii="Times New Roman" w:hAnsi="Times New Roman" w:cs="Times New Roman"/>
          <w:sz w:val="28"/>
          <w:szCs w:val="28"/>
        </w:rPr>
        <w:t xml:space="preserve">начал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изучения мето</w:t>
      </w:r>
      <w:r w:rsidR="00562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дических рекомендаций,</w:t>
      </w: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причин неуспеваемости: </w:t>
      </w:r>
      <w:r w:rsidR="00562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которые бывают </w:t>
      </w: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внешние и внутренние.</w:t>
      </w:r>
      <w:r w:rsidR="00562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внешним причинам можно отнести в первую очередь социальные, т. е. снижение ценности образования в обществе, нестабильность существующей образовательной системы</w:t>
      </w:r>
      <w:proofErr w:type="gramStart"/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Одной из самых главных внутренних причин неуспеваемости на сегодняшний день становятся дефекты здоровья школьников, вызванные резким ухудшением уровня материального благосостояния семей. К внутренним причинам также следует отн</w:t>
      </w:r>
      <w:r w:rsidR="00562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ести низкое развитие интеллекта</w:t>
      </w:r>
      <w:proofErr w:type="gramStart"/>
      <w:r w:rsidR="00562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внутренним причинам следует отнести и отсутствие мотивации учения: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</w:t>
      </w:r>
    </w:p>
    <w:p w:rsidR="001A14F3" w:rsidRPr="001A14F3" w:rsidRDefault="001A14F3" w:rsidP="001A14F3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A1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наконец, проблема слабого развития волевой сферы у учащихся. </w:t>
      </w:r>
    </w:p>
    <w:p w:rsidR="001A14F3" w:rsidRDefault="00562F0F" w:rsidP="001A1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изучения причин составили списки слабоуспевающих и неуспевающих. Составили индивидуальные планы по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Заместители директора по учебной и воспитательной работе осуществляли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формами и методами работы педагогов по предупреждению и ликвидации педагогической запущенности обучающихся.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контроля проводили индивидуальные беседы с учителями, обсуждали на заседаниях методических объединений. Каждый учитель проводил инд</w:t>
      </w:r>
      <w:r w:rsidR="00FA7195">
        <w:rPr>
          <w:rFonts w:ascii="Times New Roman" w:hAnsi="Times New Roman" w:cs="Times New Roman"/>
          <w:sz w:val="28"/>
          <w:szCs w:val="28"/>
        </w:rPr>
        <w:t>ивидуальные беседы с родителями, собрания родительские о состоянии их учебных дел.</w:t>
      </w:r>
    </w:p>
    <w:p w:rsidR="00FA7195" w:rsidRDefault="00FA7195" w:rsidP="001A1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мониторинг </w:t>
      </w:r>
      <w:r w:rsidRPr="008D13A6">
        <w:rPr>
          <w:rFonts w:ascii="Times New Roman" w:hAnsi="Times New Roman" w:cs="Times New Roman"/>
          <w:sz w:val="28"/>
          <w:szCs w:val="28"/>
        </w:rPr>
        <w:t xml:space="preserve">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работы, внешние мониторинговые исследования, ВПР и др.). Установление причин отставания слабоуспевающих учащихся через беседы со школьными специалистами: классным руководителем,</w:t>
      </w:r>
      <w:r>
        <w:rPr>
          <w:rFonts w:ascii="Times New Roman" w:hAnsi="Times New Roman" w:cs="Times New Roman"/>
          <w:sz w:val="28"/>
          <w:szCs w:val="28"/>
        </w:rPr>
        <w:t xml:space="preserve"> социальным педагогом.</w:t>
      </w:r>
    </w:p>
    <w:p w:rsidR="007F3226" w:rsidRDefault="00FA7195" w:rsidP="001A1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Обеспечили 100% охват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имеющих риски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в соответствии  </w:t>
      </w:r>
      <w:r>
        <w:rPr>
          <w:rFonts w:ascii="Times New Roman" w:hAnsi="Times New Roman" w:cs="Times New Roman"/>
          <w:sz w:val="28"/>
          <w:szCs w:val="28"/>
        </w:rPr>
        <w:tab/>
        <w:t xml:space="preserve">с их запросами. Также включили в систему наставничества «ученик-ученик», старшие братья или сестры или одноклассники занимались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слабоуспевающими. </w:t>
      </w:r>
    </w:p>
    <w:p w:rsidR="007F3226" w:rsidRPr="007F3226" w:rsidRDefault="007F3226" w:rsidP="007F322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7F3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мониторинга ВПР в 2022</w:t>
      </w:r>
      <w:r w:rsidR="00613E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2023</w:t>
      </w:r>
      <w:r w:rsidRPr="007F3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все классы справились с проверочными работами. Неудовлетворительных оценок нет. Знания большинства  учащихся соответствуют базовому уровню.</w:t>
      </w:r>
    </w:p>
    <w:p w:rsidR="007F3226" w:rsidRPr="00613E2D" w:rsidRDefault="007F3226" w:rsidP="007F322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3226" w:rsidRPr="007F3226" w:rsidRDefault="007F3226" w:rsidP="007F3226">
      <w:pPr>
        <w:keepNext/>
        <w:spacing w:after="60" w:line="240" w:lineRule="auto"/>
        <w:jc w:val="both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</w:pPr>
      <w:r w:rsidRPr="007F3226"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  <w:t>Сведения об участии выпускников в 2023 году в государственной итоговой аттестации в форме ОГЭ по математике и русскому языку</w:t>
      </w:r>
    </w:p>
    <w:p w:rsidR="007F3226" w:rsidRPr="007F3226" w:rsidRDefault="007F3226" w:rsidP="007F3226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6">
        <w:rPr>
          <w:rFonts w:ascii="Times New Roman" w:eastAsia="Calibri" w:hAnsi="Times New Roman" w:cs="Times New Roman"/>
          <w:sz w:val="28"/>
          <w:szCs w:val="28"/>
        </w:rPr>
        <w:t>В 2023 году государственная итоговая аттестация за курс основной общей школы проводилась в форме основного государственного экзамена (ОГЭ) и в форме государственного выпускного экзамена (ГВЭ).</w:t>
      </w:r>
    </w:p>
    <w:p w:rsidR="007F3226" w:rsidRPr="007F3226" w:rsidRDefault="007F3226" w:rsidP="007F3226">
      <w:pPr>
        <w:tabs>
          <w:tab w:val="left" w:pos="180"/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3226">
        <w:rPr>
          <w:rFonts w:ascii="Times New Roman" w:eastAsia="Calibri" w:hAnsi="Times New Roman" w:cs="Times New Roman"/>
          <w:sz w:val="28"/>
          <w:szCs w:val="28"/>
        </w:rPr>
        <w:t xml:space="preserve">К ГИА-9 были допущены 10 обучающихся, из них 1 ученик с ОВЗ,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</w:t>
      </w:r>
      <w:r w:rsidRPr="007F3226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7F3226">
        <w:rPr>
          <w:rFonts w:ascii="Times New Roman" w:eastAsia="Calibri" w:hAnsi="Times New Roman" w:cs="Times New Roman"/>
          <w:sz w:val="28"/>
          <w:szCs w:val="28"/>
        </w:rPr>
        <w:t xml:space="preserve"> класс не ниже удовлетворительных).</w:t>
      </w:r>
      <w:proofErr w:type="gramEnd"/>
      <w:r w:rsidRPr="007F3226">
        <w:rPr>
          <w:rFonts w:ascii="Times New Roman" w:eastAsia="Calibri" w:hAnsi="Times New Roman" w:cs="Times New Roman"/>
          <w:sz w:val="28"/>
          <w:szCs w:val="28"/>
        </w:rPr>
        <w:t xml:space="preserve"> Учащиеся сдавали 2 </w:t>
      </w:r>
      <w:proofErr w:type="gramStart"/>
      <w:r w:rsidRPr="007F3226"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 w:rsidRPr="007F3226">
        <w:rPr>
          <w:rFonts w:ascii="Times New Roman" w:eastAsia="Calibri" w:hAnsi="Times New Roman" w:cs="Times New Roman"/>
          <w:sz w:val="28"/>
          <w:szCs w:val="28"/>
        </w:rPr>
        <w:t xml:space="preserve"> экзамена (русский язык и математика) и 2 экзамена по выбору. Учащиеся с ОВЗ экзамены по выбору не сдавали.</w:t>
      </w:r>
    </w:p>
    <w:tbl>
      <w:tblPr>
        <w:tblpPr w:leftFromText="180" w:rightFromText="180" w:bottomFromText="200" w:vertAnchor="text" w:horzAnchor="margin" w:tblpY="2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6"/>
        <w:gridCol w:w="991"/>
        <w:gridCol w:w="1137"/>
        <w:gridCol w:w="1134"/>
        <w:gridCol w:w="1276"/>
        <w:gridCol w:w="1134"/>
        <w:gridCol w:w="1418"/>
      </w:tblGrid>
      <w:tr w:rsidR="007F3226" w:rsidRPr="007F3226" w:rsidTr="009851B0">
        <w:trPr>
          <w:trHeight w:val="27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Получили отметку «2»,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балл,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годовой и экзаменационной отметок, %</w:t>
            </w:r>
          </w:p>
        </w:tc>
      </w:tr>
      <w:tr w:rsidR="007F3226" w:rsidRPr="007F3226" w:rsidTr="009851B0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Июнь </w:t>
            </w: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F3226" w:rsidRPr="007F3226" w:rsidTr="009851B0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Июнь 2023г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7F3226" w:rsidRPr="007F3226" w:rsidRDefault="007F3226" w:rsidP="007F3226">
      <w:pPr>
        <w:keepNext/>
        <w:spacing w:after="60" w:line="240" w:lineRule="auto"/>
        <w:jc w:val="both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</w:pPr>
    </w:p>
    <w:p w:rsidR="007F3226" w:rsidRPr="007F3226" w:rsidRDefault="007F3226" w:rsidP="007F3226">
      <w:pPr>
        <w:keepNext/>
        <w:spacing w:after="6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</w:rPr>
      </w:pPr>
      <w:r w:rsidRPr="007F3226"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  <w:t xml:space="preserve">Сведения об участии выпускников 9 класса МБОУ ООШ села </w:t>
      </w:r>
      <w:proofErr w:type="spellStart"/>
      <w:r w:rsidRPr="007F3226"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  <w:t>Джуен</w:t>
      </w:r>
      <w:proofErr w:type="spellEnd"/>
      <w:r w:rsidRPr="007F3226">
        <w:rPr>
          <w:rFonts w:ascii="Times New Roman" w:eastAsia="SimSun" w:hAnsi="Times New Roman" w:cs="Times New Roman"/>
          <w:bCs/>
          <w:kern w:val="32"/>
          <w:sz w:val="28"/>
          <w:szCs w:val="28"/>
          <w:shd w:val="clear" w:color="auto" w:fill="FFFFFF"/>
        </w:rPr>
        <w:t xml:space="preserve"> в государственной  итоговой аттестации в форме ГВЭ по математике и русскому языку</w:t>
      </w:r>
    </w:p>
    <w:tbl>
      <w:tblPr>
        <w:tblpPr w:leftFromText="180" w:rightFromText="180" w:bottomFromText="200" w:vertAnchor="text" w:horzAnchor="margin" w:tblpY="2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5"/>
        <w:gridCol w:w="1021"/>
        <w:gridCol w:w="1134"/>
        <w:gridCol w:w="992"/>
        <w:gridCol w:w="992"/>
        <w:gridCol w:w="1134"/>
        <w:gridCol w:w="2098"/>
      </w:tblGrid>
      <w:tr w:rsidR="007F3226" w:rsidRPr="007F3226" w:rsidTr="009851B0">
        <w:trPr>
          <w:trHeight w:val="1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Получили отметку «2»,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балл,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годовой и экзаменационной отметок, %</w:t>
            </w:r>
          </w:p>
        </w:tc>
      </w:tr>
      <w:tr w:rsidR="007F3226" w:rsidRPr="007F3226" w:rsidTr="009851B0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Июнь 2023 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F3226" w:rsidRPr="007F3226" w:rsidTr="009851B0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Июнь 2023 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7F3226" w:rsidRPr="007F3226" w:rsidRDefault="007F3226" w:rsidP="007F3226">
      <w:pPr>
        <w:keepNext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highlight w:val="yellow"/>
          <w:shd w:val="clear" w:color="auto" w:fill="FFFFFF"/>
        </w:rPr>
      </w:pPr>
    </w:p>
    <w:p w:rsidR="007F3226" w:rsidRPr="007F3226" w:rsidRDefault="007F3226" w:rsidP="007F3226">
      <w:pPr>
        <w:keepNext/>
        <w:spacing w:after="60" w:line="240" w:lineRule="auto"/>
        <w:jc w:val="both"/>
        <w:outlineLvl w:val="0"/>
        <w:rPr>
          <w:rFonts w:ascii="Times New Roman" w:eastAsia="SimSun" w:hAnsi="Times New Roman" w:cs="Times New Roman"/>
          <w:kern w:val="32"/>
          <w:sz w:val="28"/>
          <w:szCs w:val="28"/>
          <w:shd w:val="clear" w:color="auto" w:fill="FFFFFF"/>
        </w:rPr>
      </w:pPr>
      <w:r w:rsidRPr="007F3226">
        <w:rPr>
          <w:rFonts w:ascii="Times New Roman" w:eastAsia="SimSun" w:hAnsi="Times New Roman" w:cs="Times New Roman"/>
          <w:kern w:val="32"/>
          <w:sz w:val="28"/>
          <w:szCs w:val="28"/>
          <w:shd w:val="clear" w:color="auto" w:fill="FFFFFF"/>
        </w:rPr>
        <w:t>Сведения об участии выпускников 9 класса в государственной итоговой аттестации в форме ОГЭ по предметам по выбору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1134"/>
        <w:gridCol w:w="992"/>
        <w:gridCol w:w="1134"/>
        <w:gridCol w:w="964"/>
        <w:gridCol w:w="1701"/>
      </w:tblGrid>
      <w:tr w:rsidR="007F3226" w:rsidRPr="007F3226" w:rsidTr="009851B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Получили отметку «2»,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Успеваемость,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%</w:t>
            </w:r>
          </w:p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годовой и экзаменационной отметок, %</w:t>
            </w:r>
          </w:p>
        </w:tc>
      </w:tr>
      <w:tr w:rsidR="007F3226" w:rsidRPr="007F3226" w:rsidTr="009851B0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3226" w:rsidRPr="007F3226" w:rsidTr="009851B0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F32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26">
              <w:rPr>
                <w:rFonts w:ascii="Times New Roman" w:eastAsia="Calibri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26" w:rsidRPr="007F3226" w:rsidRDefault="007F3226" w:rsidP="007F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7F3226" w:rsidRPr="007F3226" w:rsidRDefault="007F3226" w:rsidP="007F32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195" w:rsidRDefault="007F3226" w:rsidP="007F3226">
      <w:pPr>
        <w:rPr>
          <w:rFonts w:ascii="Times New Roman" w:eastAsia="Calibri" w:hAnsi="Times New Roman" w:cs="Times New Roman"/>
          <w:sz w:val="28"/>
          <w:szCs w:val="28"/>
        </w:rPr>
      </w:pPr>
      <w:r w:rsidRPr="00613E2D">
        <w:rPr>
          <w:rFonts w:ascii="Times New Roman" w:eastAsia="Calibri" w:hAnsi="Times New Roman" w:cs="Times New Roman"/>
          <w:sz w:val="28"/>
          <w:szCs w:val="28"/>
        </w:rPr>
        <w:t>В 2023 году все выпускники школы  получили документы  об основном общем образовании, кроме  1 чел, пересдает русский язык в сентябре</w:t>
      </w:r>
      <w:r w:rsidR="00613E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E2D" w:rsidRDefault="00613E2D" w:rsidP="007F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плана профилактики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продолжается. Качество знаний обучающихся увеличилось незначительно. И есть проблемы по сдаче ОГЭ.</w:t>
      </w:r>
    </w:p>
    <w:p w:rsidR="00613E2D" w:rsidRDefault="00613E2D" w:rsidP="00613E2D">
      <w:pPr>
        <w:rPr>
          <w:rFonts w:ascii="Times New Roman" w:hAnsi="Times New Roman" w:cs="Times New Roman"/>
          <w:sz w:val="28"/>
          <w:szCs w:val="28"/>
        </w:rPr>
      </w:pPr>
    </w:p>
    <w:p w:rsidR="00613E2D" w:rsidRPr="00613E2D" w:rsidRDefault="00613E2D" w:rsidP="00613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М.Н.Самар</w:t>
      </w:r>
      <w:bookmarkStart w:id="0" w:name="_GoBack"/>
      <w:bookmarkEnd w:id="0"/>
      <w:proofErr w:type="spellEnd"/>
    </w:p>
    <w:sectPr w:rsidR="00613E2D" w:rsidRPr="006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F3"/>
    <w:rsid w:val="001A14F3"/>
    <w:rsid w:val="00297798"/>
    <w:rsid w:val="00562F0F"/>
    <w:rsid w:val="00613E2D"/>
    <w:rsid w:val="007F3226"/>
    <w:rsid w:val="00812199"/>
    <w:rsid w:val="00F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39A5-A33D-45A4-B7E1-20592E49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2023-09-11T03:25:00Z</cp:lastPrinted>
  <dcterms:created xsi:type="dcterms:W3CDTF">2023-09-11T02:49:00Z</dcterms:created>
  <dcterms:modified xsi:type="dcterms:W3CDTF">2023-09-11T03:29:00Z</dcterms:modified>
</cp:coreProperties>
</file>